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80" w:rsidRPr="004E0880" w:rsidRDefault="004E0880" w:rsidP="004E0880">
      <w:pPr>
        <w:spacing w:after="0"/>
        <w:ind w:left="6096"/>
        <w:rPr>
          <w:rFonts w:ascii="Times New Roman" w:hAnsi="Times New Roman" w:cs="Times New Roman"/>
        </w:rPr>
      </w:pPr>
      <w:r w:rsidRPr="004E0880">
        <w:rPr>
          <w:rFonts w:ascii="Times New Roman" w:hAnsi="Times New Roman" w:cs="Times New Roman"/>
        </w:rPr>
        <w:t>Приложение № 2</w:t>
      </w:r>
    </w:p>
    <w:p w:rsidR="004E0880" w:rsidRPr="004E0880" w:rsidRDefault="004E0880" w:rsidP="004E0880">
      <w:pPr>
        <w:spacing w:after="0"/>
        <w:ind w:left="6096"/>
        <w:rPr>
          <w:rFonts w:ascii="Times New Roman" w:hAnsi="Times New Roman" w:cs="Times New Roman"/>
        </w:rPr>
      </w:pPr>
      <w:r w:rsidRPr="004E0880">
        <w:rPr>
          <w:rFonts w:ascii="Times New Roman" w:hAnsi="Times New Roman" w:cs="Times New Roman"/>
        </w:rPr>
        <w:t xml:space="preserve">к приказу № </w:t>
      </w:r>
      <w:r>
        <w:rPr>
          <w:rFonts w:ascii="Times New Roman" w:hAnsi="Times New Roman" w:cs="Times New Roman"/>
        </w:rPr>
        <w:t>12/1</w:t>
      </w:r>
      <w:r w:rsidRPr="004E0880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09</w:t>
      </w:r>
      <w:r w:rsidRPr="004E0880">
        <w:rPr>
          <w:rFonts w:ascii="Times New Roman" w:hAnsi="Times New Roman" w:cs="Times New Roman"/>
        </w:rPr>
        <w:t>.01.202</w:t>
      </w:r>
      <w:r>
        <w:rPr>
          <w:rFonts w:ascii="Times New Roman" w:hAnsi="Times New Roman" w:cs="Times New Roman"/>
        </w:rPr>
        <w:t>4 г</w:t>
      </w:r>
    </w:p>
    <w:p w:rsidR="004E0880" w:rsidRDefault="004E0880" w:rsidP="004E0880">
      <w:pPr>
        <w:spacing w:after="0"/>
        <w:ind w:left="6096"/>
        <w:rPr>
          <w:rFonts w:ascii="Times New Roman" w:hAnsi="Times New Roman" w:cs="Times New Roman"/>
        </w:rPr>
      </w:pPr>
      <w:r w:rsidRPr="004E0880">
        <w:rPr>
          <w:rFonts w:ascii="Times New Roman" w:hAnsi="Times New Roman" w:cs="Times New Roman"/>
        </w:rPr>
        <w:t>«О мер</w:t>
      </w:r>
      <w:r>
        <w:rPr>
          <w:rFonts w:ascii="Times New Roman" w:hAnsi="Times New Roman" w:cs="Times New Roman"/>
        </w:rPr>
        <w:t>ах по противодействию коррупции</w:t>
      </w:r>
      <w:r w:rsidRPr="004E0880">
        <w:rPr>
          <w:rFonts w:ascii="Times New Roman" w:hAnsi="Times New Roman" w:cs="Times New Roman"/>
        </w:rPr>
        <w:t>»</w:t>
      </w:r>
    </w:p>
    <w:p w:rsidR="004E0880" w:rsidRDefault="004E0880" w:rsidP="004E0880">
      <w:pPr>
        <w:spacing w:after="0"/>
        <w:ind w:left="6096"/>
        <w:rPr>
          <w:rFonts w:ascii="Times New Roman" w:hAnsi="Times New Roman" w:cs="Times New Roman"/>
        </w:rPr>
      </w:pPr>
    </w:p>
    <w:p w:rsidR="004E0880" w:rsidRPr="004E0880" w:rsidRDefault="004E0880" w:rsidP="004E0880">
      <w:pPr>
        <w:spacing w:after="0"/>
        <w:ind w:left="6096"/>
        <w:rPr>
          <w:rFonts w:ascii="Times New Roman" w:hAnsi="Times New Roman" w:cs="Times New Roman"/>
        </w:rPr>
      </w:pPr>
    </w:p>
    <w:p w:rsidR="004E0880" w:rsidRPr="004E0880" w:rsidRDefault="004E0880" w:rsidP="004E08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0880">
        <w:rPr>
          <w:rFonts w:ascii="Times New Roman" w:hAnsi="Times New Roman" w:cs="Times New Roman"/>
          <w:sz w:val="24"/>
          <w:szCs w:val="24"/>
        </w:rPr>
        <w:t>СОСТАВ</w:t>
      </w:r>
    </w:p>
    <w:p w:rsidR="004E0880" w:rsidRPr="004E0880" w:rsidRDefault="004E0880" w:rsidP="004E08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0880">
        <w:rPr>
          <w:rFonts w:ascii="Times New Roman" w:hAnsi="Times New Roman" w:cs="Times New Roman"/>
          <w:sz w:val="24"/>
          <w:szCs w:val="24"/>
        </w:rPr>
        <w:t>комиссии по противодействию коррупции</w:t>
      </w:r>
    </w:p>
    <w:p w:rsidR="004E0880" w:rsidRPr="004E0880" w:rsidRDefault="004E0880" w:rsidP="004E08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0880">
        <w:rPr>
          <w:rFonts w:ascii="Times New Roman" w:hAnsi="Times New Roman" w:cs="Times New Roman"/>
          <w:b/>
          <w:sz w:val="24"/>
          <w:szCs w:val="24"/>
        </w:rPr>
        <w:t xml:space="preserve">МБОУ СОШ № 11 им. С.М. </w:t>
      </w:r>
      <w:proofErr w:type="spellStart"/>
      <w:r w:rsidRPr="004E0880">
        <w:rPr>
          <w:rFonts w:ascii="Times New Roman" w:hAnsi="Times New Roman" w:cs="Times New Roman"/>
          <w:b/>
          <w:sz w:val="24"/>
          <w:szCs w:val="24"/>
        </w:rPr>
        <w:t>Жолоба</w:t>
      </w:r>
      <w:proofErr w:type="spellEnd"/>
    </w:p>
    <w:p w:rsidR="004E0880" w:rsidRPr="004E0880" w:rsidRDefault="004E0880" w:rsidP="004E0880">
      <w:pPr>
        <w:rPr>
          <w:rFonts w:ascii="Times New Roman" w:hAnsi="Times New Roman" w:cs="Times New Roman"/>
          <w:sz w:val="24"/>
          <w:szCs w:val="24"/>
        </w:rPr>
      </w:pPr>
    </w:p>
    <w:p w:rsidR="004E0880" w:rsidRPr="004E0880" w:rsidRDefault="004E0880" w:rsidP="004E088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E0880">
        <w:rPr>
          <w:rFonts w:ascii="Times New Roman" w:hAnsi="Times New Roman" w:cs="Times New Roman"/>
          <w:sz w:val="24"/>
          <w:szCs w:val="24"/>
          <w:highlight w:val="yellow"/>
        </w:rPr>
        <w:t xml:space="preserve">Литвинова Ольга </w:t>
      </w:r>
      <w:proofErr w:type="gramStart"/>
      <w:r w:rsidRPr="004E0880">
        <w:rPr>
          <w:rFonts w:ascii="Times New Roman" w:hAnsi="Times New Roman" w:cs="Times New Roman"/>
          <w:sz w:val="24"/>
          <w:szCs w:val="24"/>
          <w:highlight w:val="yellow"/>
        </w:rPr>
        <w:t>Васильевна</w:t>
      </w:r>
      <w:r w:rsidRPr="004E0880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Pr="004E0880">
        <w:rPr>
          <w:rFonts w:ascii="Times New Roman" w:hAnsi="Times New Roman" w:cs="Times New Roman"/>
          <w:sz w:val="24"/>
          <w:szCs w:val="24"/>
          <w:highlight w:val="yellow"/>
        </w:rPr>
        <w:t>–</w:t>
      </w:r>
      <w:proofErr w:type="gramEnd"/>
      <w:r w:rsidRPr="004E0880">
        <w:rPr>
          <w:rFonts w:ascii="Times New Roman" w:hAnsi="Times New Roman" w:cs="Times New Roman"/>
          <w:sz w:val="24"/>
          <w:szCs w:val="24"/>
          <w:highlight w:val="yellow"/>
        </w:rPr>
        <w:t xml:space="preserve"> Заместитель директора по ВР, председатель комиссии;</w:t>
      </w:r>
    </w:p>
    <w:p w:rsidR="004E0880" w:rsidRPr="004E0880" w:rsidRDefault="004E0880" w:rsidP="004E088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E0880">
        <w:rPr>
          <w:rFonts w:ascii="Times New Roman" w:hAnsi="Times New Roman" w:cs="Times New Roman"/>
          <w:sz w:val="24"/>
          <w:szCs w:val="24"/>
          <w:highlight w:val="yellow"/>
        </w:rPr>
        <w:t>Евсина Анна Борисовна – Заместитель директора по УВР, заместитель председателя комиссии;</w:t>
      </w:r>
    </w:p>
    <w:p w:rsidR="004E0880" w:rsidRPr="004E0880" w:rsidRDefault="004E0880" w:rsidP="004E088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E0880">
        <w:rPr>
          <w:rFonts w:ascii="Times New Roman" w:hAnsi="Times New Roman" w:cs="Times New Roman"/>
          <w:sz w:val="24"/>
          <w:szCs w:val="24"/>
          <w:highlight w:val="yellow"/>
        </w:rPr>
        <w:t>Гасанова Екатерина</w:t>
      </w:r>
      <w:r w:rsidRPr="004E08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E0880">
        <w:rPr>
          <w:rFonts w:ascii="Times New Roman" w:hAnsi="Times New Roman" w:cs="Times New Roman"/>
          <w:sz w:val="24"/>
          <w:szCs w:val="24"/>
          <w:highlight w:val="yellow"/>
        </w:rPr>
        <w:t>Геннадьевна</w:t>
      </w:r>
      <w:r w:rsidRPr="004E08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E0880">
        <w:rPr>
          <w:rFonts w:ascii="Times New Roman" w:hAnsi="Times New Roman" w:cs="Times New Roman"/>
          <w:sz w:val="24"/>
          <w:szCs w:val="24"/>
          <w:highlight w:val="yellow"/>
        </w:rPr>
        <w:t xml:space="preserve">– Учитель, секретарь комиссии. </w:t>
      </w:r>
    </w:p>
    <w:p w:rsidR="004E0880" w:rsidRPr="004E0880" w:rsidRDefault="004E0880" w:rsidP="004E088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E0880">
        <w:rPr>
          <w:rFonts w:ascii="Times New Roman" w:hAnsi="Times New Roman" w:cs="Times New Roman"/>
          <w:sz w:val="24"/>
          <w:szCs w:val="24"/>
          <w:highlight w:val="yellow"/>
        </w:rPr>
        <w:t>Члены комиссии:</w:t>
      </w:r>
    </w:p>
    <w:p w:rsidR="004E0880" w:rsidRPr="004E0880" w:rsidRDefault="004E0880" w:rsidP="004E0880">
      <w:pPr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4E0880">
        <w:rPr>
          <w:rFonts w:ascii="Times New Roman" w:hAnsi="Times New Roman" w:cs="Times New Roman"/>
          <w:sz w:val="24"/>
          <w:szCs w:val="24"/>
          <w:highlight w:val="yellow"/>
        </w:rPr>
        <w:t>Кармишина</w:t>
      </w:r>
      <w:proofErr w:type="spellEnd"/>
      <w:r w:rsidRPr="004E0880">
        <w:rPr>
          <w:rFonts w:ascii="Times New Roman" w:hAnsi="Times New Roman" w:cs="Times New Roman"/>
          <w:sz w:val="24"/>
          <w:szCs w:val="24"/>
          <w:highlight w:val="yellow"/>
        </w:rPr>
        <w:t xml:space="preserve"> Наталья Сергеевна</w:t>
      </w:r>
      <w:r w:rsidRPr="004E08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E0880">
        <w:rPr>
          <w:rFonts w:ascii="Times New Roman" w:hAnsi="Times New Roman" w:cs="Times New Roman"/>
          <w:sz w:val="24"/>
          <w:szCs w:val="24"/>
          <w:highlight w:val="yellow"/>
        </w:rPr>
        <w:t>– Родитель, Председатель попечительского совета;</w:t>
      </w:r>
    </w:p>
    <w:p w:rsidR="0091684F" w:rsidRDefault="004E0880" w:rsidP="004E0880">
      <w:pPr>
        <w:rPr>
          <w:rFonts w:ascii="Times New Roman" w:hAnsi="Times New Roman" w:cs="Times New Roman"/>
          <w:sz w:val="24"/>
          <w:szCs w:val="24"/>
        </w:rPr>
      </w:pPr>
      <w:r w:rsidRPr="004E0880">
        <w:rPr>
          <w:rFonts w:ascii="Times New Roman" w:hAnsi="Times New Roman" w:cs="Times New Roman"/>
          <w:sz w:val="24"/>
          <w:szCs w:val="24"/>
          <w:highlight w:val="yellow"/>
        </w:rPr>
        <w:t xml:space="preserve">Филимонова Наталья Викторовна – Учитель </w:t>
      </w:r>
      <w:proofErr w:type="spellStart"/>
      <w:r w:rsidRPr="004E0880">
        <w:rPr>
          <w:rFonts w:ascii="Times New Roman" w:hAnsi="Times New Roman" w:cs="Times New Roman"/>
          <w:sz w:val="24"/>
          <w:szCs w:val="24"/>
          <w:highlight w:val="yellow"/>
        </w:rPr>
        <w:t>кубановедения</w:t>
      </w:r>
      <w:proofErr w:type="spellEnd"/>
      <w:r w:rsidRPr="004E0880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5E0F57" w:rsidRDefault="005E0F57" w:rsidP="004E0880">
      <w:pPr>
        <w:rPr>
          <w:rFonts w:ascii="Times New Roman" w:hAnsi="Times New Roman" w:cs="Times New Roman"/>
          <w:sz w:val="24"/>
          <w:szCs w:val="24"/>
        </w:rPr>
      </w:pPr>
    </w:p>
    <w:p w:rsidR="005E0F57" w:rsidRDefault="005E0F57" w:rsidP="004E0880">
      <w:pPr>
        <w:rPr>
          <w:rFonts w:ascii="Times New Roman" w:hAnsi="Times New Roman" w:cs="Times New Roman"/>
          <w:sz w:val="24"/>
          <w:szCs w:val="24"/>
        </w:rPr>
      </w:pPr>
    </w:p>
    <w:p w:rsidR="005E0F57" w:rsidRDefault="005E0F57" w:rsidP="004E0880">
      <w:pPr>
        <w:rPr>
          <w:rFonts w:ascii="Times New Roman" w:hAnsi="Times New Roman" w:cs="Times New Roman"/>
          <w:sz w:val="24"/>
          <w:szCs w:val="24"/>
        </w:rPr>
      </w:pPr>
    </w:p>
    <w:p w:rsidR="005E0F57" w:rsidRDefault="005E0F57" w:rsidP="004E0880">
      <w:pPr>
        <w:rPr>
          <w:rFonts w:ascii="Times New Roman" w:hAnsi="Times New Roman" w:cs="Times New Roman"/>
          <w:sz w:val="24"/>
          <w:szCs w:val="24"/>
        </w:rPr>
      </w:pPr>
    </w:p>
    <w:p w:rsidR="005E0F57" w:rsidRDefault="005E0F57" w:rsidP="004E0880">
      <w:pPr>
        <w:rPr>
          <w:rFonts w:ascii="Times New Roman" w:hAnsi="Times New Roman" w:cs="Times New Roman"/>
          <w:sz w:val="24"/>
          <w:szCs w:val="24"/>
        </w:rPr>
      </w:pPr>
    </w:p>
    <w:p w:rsidR="005E0F57" w:rsidRDefault="005E0F57" w:rsidP="004E0880">
      <w:pPr>
        <w:rPr>
          <w:rFonts w:ascii="Times New Roman" w:hAnsi="Times New Roman" w:cs="Times New Roman"/>
          <w:sz w:val="24"/>
          <w:szCs w:val="24"/>
        </w:rPr>
      </w:pPr>
    </w:p>
    <w:p w:rsidR="005E0F57" w:rsidRDefault="005E0F57" w:rsidP="004E0880">
      <w:pPr>
        <w:rPr>
          <w:rFonts w:ascii="Times New Roman" w:hAnsi="Times New Roman" w:cs="Times New Roman"/>
          <w:sz w:val="24"/>
          <w:szCs w:val="24"/>
        </w:rPr>
      </w:pPr>
    </w:p>
    <w:p w:rsidR="005E0F57" w:rsidRDefault="005E0F57" w:rsidP="004E0880">
      <w:pPr>
        <w:rPr>
          <w:rFonts w:ascii="Times New Roman" w:hAnsi="Times New Roman" w:cs="Times New Roman"/>
          <w:sz w:val="24"/>
          <w:szCs w:val="24"/>
        </w:rPr>
      </w:pPr>
    </w:p>
    <w:p w:rsidR="005E0F57" w:rsidRDefault="005E0F57" w:rsidP="004E0880">
      <w:pPr>
        <w:rPr>
          <w:rFonts w:ascii="Times New Roman" w:hAnsi="Times New Roman" w:cs="Times New Roman"/>
          <w:sz w:val="24"/>
          <w:szCs w:val="24"/>
        </w:rPr>
      </w:pPr>
    </w:p>
    <w:p w:rsidR="005E0F57" w:rsidRDefault="005E0F57" w:rsidP="004E0880">
      <w:pPr>
        <w:rPr>
          <w:rFonts w:ascii="Times New Roman" w:hAnsi="Times New Roman" w:cs="Times New Roman"/>
          <w:sz w:val="24"/>
          <w:szCs w:val="24"/>
        </w:rPr>
      </w:pPr>
    </w:p>
    <w:p w:rsidR="005E0F57" w:rsidRDefault="005E0F57" w:rsidP="004E0880">
      <w:pPr>
        <w:rPr>
          <w:rFonts w:ascii="Times New Roman" w:hAnsi="Times New Roman" w:cs="Times New Roman"/>
          <w:sz w:val="24"/>
          <w:szCs w:val="24"/>
        </w:rPr>
      </w:pPr>
    </w:p>
    <w:p w:rsidR="005E0F57" w:rsidRDefault="005E0F57" w:rsidP="004E0880">
      <w:pPr>
        <w:rPr>
          <w:rFonts w:ascii="Times New Roman" w:hAnsi="Times New Roman" w:cs="Times New Roman"/>
          <w:sz w:val="24"/>
          <w:szCs w:val="24"/>
        </w:rPr>
      </w:pPr>
    </w:p>
    <w:p w:rsidR="005E0F57" w:rsidRDefault="005E0F57" w:rsidP="004E0880">
      <w:pPr>
        <w:rPr>
          <w:rFonts w:ascii="Times New Roman" w:hAnsi="Times New Roman" w:cs="Times New Roman"/>
          <w:sz w:val="24"/>
          <w:szCs w:val="24"/>
        </w:rPr>
      </w:pPr>
    </w:p>
    <w:p w:rsidR="005E0F57" w:rsidRDefault="005E0F57" w:rsidP="004E0880">
      <w:pPr>
        <w:rPr>
          <w:rFonts w:ascii="Times New Roman" w:hAnsi="Times New Roman" w:cs="Times New Roman"/>
          <w:sz w:val="24"/>
          <w:szCs w:val="24"/>
        </w:rPr>
      </w:pPr>
    </w:p>
    <w:p w:rsidR="005E0F57" w:rsidRDefault="005E0F57" w:rsidP="004E0880">
      <w:pPr>
        <w:rPr>
          <w:rFonts w:ascii="Times New Roman" w:hAnsi="Times New Roman" w:cs="Times New Roman"/>
          <w:sz w:val="24"/>
          <w:szCs w:val="24"/>
        </w:rPr>
      </w:pPr>
    </w:p>
    <w:p w:rsidR="005E0F57" w:rsidRDefault="005E0F57" w:rsidP="004E0880">
      <w:pPr>
        <w:rPr>
          <w:rFonts w:ascii="Times New Roman" w:hAnsi="Times New Roman" w:cs="Times New Roman"/>
          <w:sz w:val="24"/>
          <w:szCs w:val="24"/>
        </w:rPr>
      </w:pPr>
    </w:p>
    <w:p w:rsidR="005E0F57" w:rsidRDefault="005E0F57" w:rsidP="004E0880">
      <w:pPr>
        <w:rPr>
          <w:rFonts w:ascii="Times New Roman" w:hAnsi="Times New Roman" w:cs="Times New Roman"/>
          <w:sz w:val="24"/>
          <w:szCs w:val="24"/>
        </w:rPr>
      </w:pPr>
    </w:p>
    <w:p w:rsidR="005E0F57" w:rsidRDefault="005E0F57" w:rsidP="004E0880">
      <w:pPr>
        <w:rPr>
          <w:rFonts w:ascii="Times New Roman" w:hAnsi="Times New Roman" w:cs="Times New Roman"/>
          <w:sz w:val="24"/>
          <w:szCs w:val="24"/>
        </w:rPr>
      </w:pPr>
    </w:p>
    <w:p w:rsidR="005E0F57" w:rsidRDefault="005E0F57" w:rsidP="004E0880">
      <w:pPr>
        <w:rPr>
          <w:rFonts w:ascii="Times New Roman" w:hAnsi="Times New Roman" w:cs="Times New Roman"/>
          <w:sz w:val="24"/>
          <w:szCs w:val="24"/>
        </w:rPr>
      </w:pPr>
    </w:p>
    <w:p w:rsidR="005E0F57" w:rsidRPr="004E0880" w:rsidRDefault="005E0F57" w:rsidP="005E0F57">
      <w:pPr>
        <w:spacing w:after="0"/>
        <w:ind w:left="6096"/>
        <w:rPr>
          <w:rFonts w:ascii="Times New Roman" w:hAnsi="Times New Roman" w:cs="Times New Roman"/>
        </w:rPr>
      </w:pPr>
      <w:r w:rsidRPr="004E088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5E0F57" w:rsidRPr="004E0880" w:rsidRDefault="005E0F57" w:rsidP="005E0F57">
      <w:pPr>
        <w:spacing w:after="0"/>
        <w:ind w:left="6096"/>
        <w:rPr>
          <w:rFonts w:ascii="Times New Roman" w:hAnsi="Times New Roman" w:cs="Times New Roman"/>
        </w:rPr>
      </w:pPr>
      <w:r w:rsidRPr="004E0880">
        <w:rPr>
          <w:rFonts w:ascii="Times New Roman" w:hAnsi="Times New Roman" w:cs="Times New Roman"/>
        </w:rPr>
        <w:t xml:space="preserve">к приказу № </w:t>
      </w:r>
      <w:r>
        <w:rPr>
          <w:rFonts w:ascii="Times New Roman" w:hAnsi="Times New Roman" w:cs="Times New Roman"/>
        </w:rPr>
        <w:t>12/1</w:t>
      </w:r>
      <w:r w:rsidRPr="004E0880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09</w:t>
      </w:r>
      <w:r w:rsidRPr="004E0880">
        <w:rPr>
          <w:rFonts w:ascii="Times New Roman" w:hAnsi="Times New Roman" w:cs="Times New Roman"/>
        </w:rPr>
        <w:t>.01.202</w:t>
      </w:r>
      <w:r>
        <w:rPr>
          <w:rFonts w:ascii="Times New Roman" w:hAnsi="Times New Roman" w:cs="Times New Roman"/>
        </w:rPr>
        <w:t>4 г</w:t>
      </w:r>
    </w:p>
    <w:p w:rsidR="005E0F57" w:rsidRDefault="005E0F57" w:rsidP="005E0F57">
      <w:pPr>
        <w:spacing w:after="0"/>
        <w:ind w:left="6096"/>
        <w:rPr>
          <w:rFonts w:ascii="Times New Roman" w:hAnsi="Times New Roman" w:cs="Times New Roman"/>
        </w:rPr>
      </w:pPr>
      <w:r w:rsidRPr="004E0880">
        <w:rPr>
          <w:rFonts w:ascii="Times New Roman" w:hAnsi="Times New Roman" w:cs="Times New Roman"/>
        </w:rPr>
        <w:t>«О мер</w:t>
      </w:r>
      <w:r>
        <w:rPr>
          <w:rFonts w:ascii="Times New Roman" w:hAnsi="Times New Roman" w:cs="Times New Roman"/>
        </w:rPr>
        <w:t>ах по противодействию коррупции</w:t>
      </w:r>
      <w:r w:rsidRPr="004E0880">
        <w:rPr>
          <w:rFonts w:ascii="Times New Roman" w:hAnsi="Times New Roman" w:cs="Times New Roman"/>
        </w:rPr>
        <w:t>»</w:t>
      </w:r>
    </w:p>
    <w:p w:rsidR="005E0F57" w:rsidRDefault="005E0F57" w:rsidP="004E0880">
      <w:pPr>
        <w:rPr>
          <w:rFonts w:ascii="Times New Roman" w:hAnsi="Times New Roman" w:cs="Times New Roman"/>
          <w:sz w:val="24"/>
          <w:szCs w:val="24"/>
        </w:rPr>
      </w:pPr>
    </w:p>
    <w:p w:rsidR="005E0F57" w:rsidRPr="005E0F57" w:rsidRDefault="005E0F57" w:rsidP="005E0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F5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E0F57" w:rsidRDefault="005E0F57" w:rsidP="005E0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F57">
        <w:rPr>
          <w:rFonts w:ascii="Times New Roman" w:hAnsi="Times New Roman" w:cs="Times New Roman"/>
          <w:b/>
          <w:sz w:val="24"/>
          <w:szCs w:val="24"/>
        </w:rPr>
        <w:t>работы комиссии по противодействию коррупции</w:t>
      </w:r>
    </w:p>
    <w:p w:rsidR="005E0F57" w:rsidRDefault="005E0F57" w:rsidP="005E0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83"/>
        <w:gridCol w:w="1936"/>
        <w:gridCol w:w="1814"/>
        <w:gridCol w:w="1708"/>
      </w:tblGrid>
      <w:tr w:rsidR="005E0F57" w:rsidRPr="005E0F57" w:rsidTr="005E0F57">
        <w:tc>
          <w:tcPr>
            <w:tcW w:w="704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8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</w:p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</w:p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7" w:rsidRPr="005E0F57" w:rsidTr="005E0F57">
        <w:tc>
          <w:tcPr>
            <w:tcW w:w="704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</w:tcPr>
          <w:p w:rsidR="005E0F57" w:rsidRPr="005E0F57" w:rsidRDefault="005E0F57" w:rsidP="0051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антикоррупционных мероприятий </w:t>
            </w:r>
            <w:r w:rsidR="005171FB">
              <w:rPr>
                <w:rFonts w:ascii="Times New Roman" w:hAnsi="Times New Roman" w:cs="Times New Roman"/>
                <w:sz w:val="24"/>
                <w:szCs w:val="24"/>
              </w:rPr>
              <w:t>учреждения на год.</w:t>
            </w:r>
          </w:p>
        </w:tc>
        <w:tc>
          <w:tcPr>
            <w:tcW w:w="1936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1814" w:type="dxa"/>
          </w:tcPr>
          <w:p w:rsidR="005E0F57" w:rsidRPr="005E0F57" w:rsidRDefault="005E0F57" w:rsidP="0018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  <w:bookmarkStart w:id="0" w:name="_GoBack"/>
            <w:bookmarkEnd w:id="0"/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708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7" w:rsidRPr="005E0F57" w:rsidTr="005E0F57">
        <w:tc>
          <w:tcPr>
            <w:tcW w:w="704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3" w:type="dxa"/>
          </w:tcPr>
          <w:p w:rsidR="005E0F57" w:rsidRPr="005E0F57" w:rsidRDefault="005E0F57" w:rsidP="0051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Исполнение плана работы комиссии по противодействию коррупции на год.</w:t>
            </w:r>
          </w:p>
        </w:tc>
        <w:tc>
          <w:tcPr>
            <w:tcW w:w="1936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14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708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7" w:rsidRPr="005E0F57" w:rsidTr="005E0F57">
        <w:tc>
          <w:tcPr>
            <w:tcW w:w="704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3" w:type="dxa"/>
          </w:tcPr>
          <w:p w:rsidR="005E0F57" w:rsidRPr="005E0F57" w:rsidRDefault="005E0F57" w:rsidP="0051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противодействию коррупции</w:t>
            </w:r>
          </w:p>
        </w:tc>
        <w:tc>
          <w:tcPr>
            <w:tcW w:w="1936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14" w:type="dxa"/>
          </w:tcPr>
          <w:p w:rsidR="005E0F57" w:rsidRPr="005E0F57" w:rsidRDefault="005E0F57" w:rsidP="0018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секретарь комиссии </w:t>
            </w:r>
          </w:p>
        </w:tc>
        <w:tc>
          <w:tcPr>
            <w:tcW w:w="1708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7" w:rsidRPr="005E0F57" w:rsidTr="005E0F57">
        <w:tc>
          <w:tcPr>
            <w:tcW w:w="704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3" w:type="dxa"/>
          </w:tcPr>
          <w:p w:rsidR="005E0F57" w:rsidRPr="005E0F57" w:rsidRDefault="005E0F57" w:rsidP="0051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работе комиссии по противодействию коррупции на официальном сайте и информационном стенде </w:t>
            </w: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936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14" w:type="dxa"/>
          </w:tcPr>
          <w:p w:rsidR="005E0F57" w:rsidRPr="005E0F57" w:rsidRDefault="005E0F57" w:rsidP="0018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секретарь комиссии</w:t>
            </w:r>
          </w:p>
        </w:tc>
        <w:tc>
          <w:tcPr>
            <w:tcW w:w="1708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7" w:rsidRPr="005E0F57" w:rsidTr="005E0F57">
        <w:tc>
          <w:tcPr>
            <w:tcW w:w="704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3" w:type="dxa"/>
          </w:tcPr>
          <w:p w:rsidR="005E0F57" w:rsidRPr="005E0F57" w:rsidRDefault="005E0F57" w:rsidP="0051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Информирование членов комиссии по противодействию коррупции об изменениях в антикоррупционном законодательстве РФ, Краснодарского края, муниципальных правовых актов муниципального образования город –</w:t>
            </w:r>
            <w:r w:rsidR="00517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курорт Анапа</w:t>
            </w:r>
          </w:p>
        </w:tc>
        <w:tc>
          <w:tcPr>
            <w:tcW w:w="1936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14" w:type="dxa"/>
          </w:tcPr>
          <w:p w:rsidR="005E0F57" w:rsidRPr="005E0F57" w:rsidRDefault="005E0F57" w:rsidP="0018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секретарь комиссии</w:t>
            </w:r>
          </w:p>
        </w:tc>
        <w:tc>
          <w:tcPr>
            <w:tcW w:w="1708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7" w:rsidRPr="005E0F57" w:rsidTr="005E0F57">
        <w:tc>
          <w:tcPr>
            <w:tcW w:w="704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3" w:type="dxa"/>
          </w:tcPr>
          <w:p w:rsidR="005E0F57" w:rsidRPr="005E0F57" w:rsidRDefault="005E0F57" w:rsidP="0051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обучающих семинаров с работниками </w:t>
            </w:r>
            <w:r w:rsidR="005171F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1936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II, IV квартал</w:t>
            </w:r>
          </w:p>
        </w:tc>
        <w:tc>
          <w:tcPr>
            <w:tcW w:w="1814" w:type="dxa"/>
          </w:tcPr>
          <w:p w:rsidR="005E0F57" w:rsidRPr="005E0F57" w:rsidRDefault="005E0F57" w:rsidP="0018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секретарь комиссии</w:t>
            </w:r>
          </w:p>
        </w:tc>
        <w:tc>
          <w:tcPr>
            <w:tcW w:w="1708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7" w:rsidRPr="005E0F57" w:rsidTr="005E0F57">
        <w:tc>
          <w:tcPr>
            <w:tcW w:w="704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3" w:type="dxa"/>
          </w:tcPr>
          <w:p w:rsidR="005E0F57" w:rsidRPr="005E0F57" w:rsidRDefault="005E0F57" w:rsidP="0051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</w:t>
            </w:r>
            <w:r w:rsidR="005171F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выявления причин и условий, </w:t>
            </w:r>
            <w:r w:rsidRPr="005E0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способствующих возникновению и распространению коррупции, в том числе на основании обращений граждан и информации, распространенной в средствах массовой информации</w:t>
            </w:r>
          </w:p>
        </w:tc>
        <w:tc>
          <w:tcPr>
            <w:tcW w:w="1936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814" w:type="dxa"/>
          </w:tcPr>
          <w:p w:rsidR="005E0F57" w:rsidRPr="005E0F57" w:rsidRDefault="005E0F57" w:rsidP="0018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  <w:r w:rsidRPr="005E0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секретарь комиссии </w:t>
            </w:r>
          </w:p>
        </w:tc>
        <w:tc>
          <w:tcPr>
            <w:tcW w:w="1708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7" w:rsidRPr="005E0F57" w:rsidTr="005E0F57">
        <w:tc>
          <w:tcPr>
            <w:tcW w:w="704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83" w:type="dxa"/>
          </w:tcPr>
          <w:p w:rsidR="005E0F57" w:rsidRPr="005E0F57" w:rsidRDefault="005E0F57" w:rsidP="0051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рабочих встреч с работниками учреждения по вопросам противодействия коррупции</w:t>
            </w:r>
          </w:p>
        </w:tc>
        <w:tc>
          <w:tcPr>
            <w:tcW w:w="1936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I,III квартал</w:t>
            </w:r>
          </w:p>
        </w:tc>
        <w:tc>
          <w:tcPr>
            <w:tcW w:w="1814" w:type="dxa"/>
          </w:tcPr>
          <w:p w:rsidR="005E0F57" w:rsidRPr="00333C8C" w:rsidRDefault="005E0F57" w:rsidP="0018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секретарь комиссии</w:t>
            </w:r>
            <w:r w:rsidRPr="0033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7" w:rsidRPr="005E0F57" w:rsidTr="005E0F57">
        <w:tc>
          <w:tcPr>
            <w:tcW w:w="704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3" w:type="dxa"/>
          </w:tcPr>
          <w:p w:rsidR="005E0F57" w:rsidRPr="005E0F57" w:rsidRDefault="005E0F57" w:rsidP="0051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и совершенствование деятельности </w:t>
            </w:r>
            <w:r w:rsidR="005171F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коррупции</w:t>
            </w:r>
          </w:p>
        </w:tc>
        <w:tc>
          <w:tcPr>
            <w:tcW w:w="1936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14" w:type="dxa"/>
          </w:tcPr>
          <w:p w:rsidR="005E0F57" w:rsidRPr="00333C8C" w:rsidRDefault="005E0F57" w:rsidP="0018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секретарь комиссии</w:t>
            </w:r>
            <w:r w:rsidRPr="0033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7" w:rsidRPr="005E0F57" w:rsidTr="005E0F57">
        <w:tc>
          <w:tcPr>
            <w:tcW w:w="704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3" w:type="dxa"/>
          </w:tcPr>
          <w:p w:rsidR="005E0F57" w:rsidRPr="005E0F57" w:rsidRDefault="005E0F57" w:rsidP="0051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работы комиссии по противодействию коррупции</w:t>
            </w:r>
          </w:p>
        </w:tc>
        <w:tc>
          <w:tcPr>
            <w:tcW w:w="1936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814" w:type="dxa"/>
          </w:tcPr>
          <w:p w:rsidR="005E0F57" w:rsidRPr="005E0F57" w:rsidRDefault="005E0F57" w:rsidP="0018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секретарь комиссии</w:t>
            </w:r>
          </w:p>
        </w:tc>
        <w:tc>
          <w:tcPr>
            <w:tcW w:w="1708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7" w:rsidRPr="005E0F57" w:rsidTr="005E0F57">
        <w:tc>
          <w:tcPr>
            <w:tcW w:w="704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3" w:type="dxa"/>
          </w:tcPr>
          <w:p w:rsidR="005E0F57" w:rsidRPr="005E0F57" w:rsidRDefault="005E0F57" w:rsidP="0051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 комиссии по противодействию коррупции на год (при необходимости)</w:t>
            </w:r>
          </w:p>
        </w:tc>
        <w:tc>
          <w:tcPr>
            <w:tcW w:w="1936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814" w:type="dxa"/>
          </w:tcPr>
          <w:p w:rsidR="005E0F57" w:rsidRPr="005E0F57" w:rsidRDefault="005E0F57" w:rsidP="0018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секретарь комиссии</w:t>
            </w:r>
          </w:p>
        </w:tc>
        <w:tc>
          <w:tcPr>
            <w:tcW w:w="1708" w:type="dxa"/>
          </w:tcPr>
          <w:p w:rsidR="005E0F57" w:rsidRPr="005E0F57" w:rsidRDefault="005E0F57" w:rsidP="005E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F57" w:rsidRPr="005E0F57" w:rsidRDefault="005E0F57" w:rsidP="005E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E0F57" w:rsidRPr="005E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FB"/>
    <w:rsid w:val="000F1B93"/>
    <w:rsid w:val="00181213"/>
    <w:rsid w:val="004E0880"/>
    <w:rsid w:val="005171FB"/>
    <w:rsid w:val="005E0F57"/>
    <w:rsid w:val="00725FFB"/>
    <w:rsid w:val="0091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B20B"/>
  <w15:chartTrackingRefBased/>
  <w15:docId w15:val="{2A1A6869-9CAD-4F00-8444-FBA995A4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4</cp:revision>
  <dcterms:created xsi:type="dcterms:W3CDTF">2024-06-20T17:19:00Z</dcterms:created>
  <dcterms:modified xsi:type="dcterms:W3CDTF">2024-06-20T17:34:00Z</dcterms:modified>
</cp:coreProperties>
</file>